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DA" w:rsidRDefault="006B18DA" w:rsidP="006B18D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Comic Sans MS" w:eastAsia="Times New Roman" w:hAnsi="Comic Sans MS" w:cs="Arial"/>
          <w:b/>
          <w:bCs/>
          <w:color w:val="006400"/>
          <w:sz w:val="40"/>
          <w:szCs w:val="40"/>
          <w:bdr w:val="none" w:sz="0" w:space="0" w:color="auto" w:frame="1"/>
          <w:lang w:eastAsia="ru-RU"/>
        </w:rPr>
      </w:pPr>
      <w:r>
        <w:rPr>
          <w:rFonts w:ascii="Comic Sans MS" w:eastAsia="Times New Roman" w:hAnsi="Comic Sans MS" w:cs="Arial"/>
          <w:b/>
          <w:noProof/>
          <w:color w:val="006400"/>
          <w:sz w:val="33"/>
          <w:szCs w:val="33"/>
          <w:bdr w:val="none" w:sz="0" w:space="0" w:color="auto" w:frame="1"/>
          <w:lang w:eastAsia="ru-RU"/>
        </w:rPr>
        <w:drawing>
          <wp:inline distT="0" distB="0" distL="0" distR="0">
            <wp:extent cx="2200275" cy="2495550"/>
            <wp:effectExtent l="0" t="0" r="9525" b="0"/>
            <wp:docPr id="1" name="Рисунок 1" descr="Описание: Описание: https://sosh4.edusluda.ru/images/20-21/%D1%80%D0%B0%D0%B7%D0%BD%D0%BE%D0%B5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s://sosh4.edusluda.ru/images/20-21/%D1%80%D0%B0%D0%B7%D0%BD%D0%BE%D0%B5/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8DA" w:rsidRDefault="006B18DA" w:rsidP="006B18D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Comic Sans MS" w:eastAsia="Times New Roman" w:hAnsi="Comic Sans MS" w:cs="Arial"/>
          <w:b/>
          <w:bCs/>
          <w:color w:val="006400"/>
          <w:sz w:val="40"/>
          <w:szCs w:val="40"/>
          <w:bdr w:val="none" w:sz="0" w:space="0" w:color="auto" w:frame="1"/>
          <w:lang w:eastAsia="ru-RU"/>
        </w:rPr>
      </w:pPr>
    </w:p>
    <w:p w:rsidR="006B18DA" w:rsidRDefault="006B18DA" w:rsidP="006B18D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34E8B"/>
          <w:sz w:val="27"/>
          <w:szCs w:val="27"/>
          <w:lang w:eastAsia="ru-RU"/>
        </w:rPr>
      </w:pPr>
      <w:r>
        <w:rPr>
          <w:rFonts w:ascii="Comic Sans MS" w:eastAsia="Times New Roman" w:hAnsi="Comic Sans MS" w:cs="Arial"/>
          <w:b/>
          <w:bCs/>
          <w:color w:val="006400"/>
          <w:sz w:val="40"/>
          <w:szCs w:val="40"/>
          <w:bdr w:val="none" w:sz="0" w:space="0" w:color="auto" w:frame="1"/>
          <w:lang w:eastAsia="ru-RU"/>
        </w:rPr>
        <w:t>Подготовка и проведение социально-психологического тестирования обучающихся в образовательных организациях, расположенных на территории  МР «Усть-Вымский»</w:t>
      </w:r>
    </w:p>
    <w:p w:rsidR="006B18DA" w:rsidRDefault="006B18DA" w:rsidP="006B18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ind w:right="263"/>
        <w:rPr>
          <w:rFonts w:ascii="Times New Roman" w:eastAsia="Times New Roman" w:hAnsi="Times New Roman" w:cs="Times New Roman"/>
          <w:sz w:val="28"/>
          <w:szCs w:val="28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ind w:left="312" w:right="263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родители!</w:t>
      </w: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ind w:left="312" w:right="263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ind w:left="312" w:right="26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Социально-психологическое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на всей территории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организациях: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школах,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лицеях,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техникумах,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училищах,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вузах.</w:t>
      </w: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ind w:left="312" w:right="2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просвещения Российской  Федерации  от 20.02.2020 № 59 «Об утверждении Порядка проведения социальн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психологического тестирования обучающихся в общеобразовательных организациях и профессиональных образовательных организациях» в период с 16 сентября 2022 г. по 12 октября 2022 г. в образовательных организациях на территории р «Усть-Вымский» пройдет социально-психологического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 7-11 классов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СПТ).</w:t>
      </w: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ind w:left="312" w:right="26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отметить,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раннему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психотропных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этапов:</w:t>
      </w:r>
    </w:p>
    <w:p w:rsidR="006B18DA" w:rsidRDefault="006B18DA" w:rsidP="006B18DA">
      <w:pPr>
        <w:widowControl w:val="0"/>
        <w:numPr>
          <w:ilvl w:val="1"/>
          <w:numId w:val="1"/>
        </w:numPr>
        <w:tabs>
          <w:tab w:val="left" w:pos="1730"/>
        </w:tabs>
        <w:autoSpaceDE w:val="0"/>
        <w:autoSpaceDN w:val="0"/>
        <w:spacing w:before="1" w:after="0" w:line="342" w:lineRule="exact"/>
        <w:ind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первый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этап: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социально-психологическое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тестирование;</w:t>
      </w:r>
    </w:p>
    <w:p w:rsidR="006B18DA" w:rsidRDefault="006B18DA" w:rsidP="006B18DA">
      <w:pPr>
        <w:widowControl w:val="0"/>
        <w:numPr>
          <w:ilvl w:val="1"/>
          <w:numId w:val="1"/>
        </w:numPr>
        <w:tabs>
          <w:tab w:val="left" w:pos="1730"/>
        </w:tabs>
        <w:autoSpaceDE w:val="0"/>
        <w:autoSpaceDN w:val="0"/>
        <w:spacing w:after="0" w:line="341" w:lineRule="exact"/>
        <w:ind w:hanging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этап: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профилактические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медицинские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осмотры.</w:t>
      </w: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ind w:left="312" w:right="26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Этапы взаимосвязаны и последовательны. Закон не запрещает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получившим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добровольное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информированное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родителей,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давших</w:t>
      </w:r>
    </w:p>
    <w:p w:rsidR="006B18DA" w:rsidRDefault="006B18DA" w:rsidP="006B18DA">
      <w:pPr>
        <w:widowControl w:val="0"/>
        <w:autoSpaceDE w:val="0"/>
        <w:autoSpaceDN w:val="0"/>
        <w:spacing w:before="67" w:after="0" w:line="240" w:lineRule="auto"/>
        <w:ind w:left="312"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принять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медицинском осмотре.</w:t>
      </w: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pStyle w:val="a3"/>
        <w:ind w:left="312" w:right="266" w:firstLine="708"/>
        <w:jc w:val="both"/>
      </w:pP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прогностический,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профилактической работы как в образовательной организации, где учится ребенок,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муниципалитете в</w:t>
      </w:r>
      <w:r>
        <w:rPr>
          <w:spacing w:val="-2"/>
        </w:rPr>
        <w:t xml:space="preserve"> </w:t>
      </w:r>
      <w:r>
        <w:t>целом.</w:t>
      </w: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pStyle w:val="a3"/>
        <w:ind w:left="312" w:right="262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</w:rPr>
        <w:t>конфиденциально.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повышения лояльности к участию в СПТ и развития у обучающихся мотивации на</w:t>
      </w:r>
      <w:r>
        <w:rPr>
          <w:spacing w:val="1"/>
        </w:rPr>
        <w:t xml:space="preserve"> </w:t>
      </w:r>
      <w:proofErr w:type="spellStart"/>
      <w:r>
        <w:t>самоисследование</w:t>
      </w:r>
      <w:proofErr w:type="spellEnd"/>
      <w:r>
        <w:t>,</w:t>
      </w:r>
      <w:r>
        <w:rPr>
          <w:spacing w:val="-5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соблюдаться следующие</w:t>
      </w:r>
      <w:r>
        <w:rPr>
          <w:spacing w:val="-1"/>
        </w:rPr>
        <w:t xml:space="preserve"> </w:t>
      </w:r>
      <w:r>
        <w:t>условия:</w:t>
      </w:r>
      <w:proofErr w:type="gramEnd"/>
    </w:p>
    <w:p w:rsidR="006B18DA" w:rsidRDefault="006B18DA" w:rsidP="006B18DA">
      <w:pPr>
        <w:pStyle w:val="a5"/>
        <w:numPr>
          <w:ilvl w:val="0"/>
          <w:numId w:val="2"/>
        </w:numPr>
        <w:tabs>
          <w:tab w:val="left" w:pos="1022"/>
        </w:tabs>
        <w:ind w:right="264" w:firstLine="0"/>
        <w:rPr>
          <w:rFonts w:ascii="Symbol" w:hAnsi="Symbol"/>
          <w:sz w:val="28"/>
        </w:rPr>
      </w:pPr>
      <w:r>
        <w:rPr>
          <w:sz w:val="28"/>
        </w:rPr>
        <w:t>кодирование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методике;</w:t>
      </w:r>
    </w:p>
    <w:p w:rsidR="006B18DA" w:rsidRDefault="006B18DA" w:rsidP="006B18DA">
      <w:pPr>
        <w:pStyle w:val="a5"/>
        <w:numPr>
          <w:ilvl w:val="0"/>
          <w:numId w:val="2"/>
        </w:numPr>
        <w:tabs>
          <w:tab w:val="left" w:pos="1022"/>
        </w:tabs>
        <w:ind w:right="264" w:firstLine="0"/>
        <w:rPr>
          <w:rFonts w:ascii="Symbol" w:hAnsi="Symbol"/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индивидуальный </w:t>
      </w:r>
      <w:proofErr w:type="spellStart"/>
      <w:proofErr w:type="gramStart"/>
      <w:r>
        <w:rPr>
          <w:sz w:val="28"/>
        </w:rPr>
        <w:t>ID</w:t>
      </w:r>
      <w:proofErr w:type="gramEnd"/>
      <w:r>
        <w:rPr>
          <w:sz w:val="28"/>
        </w:rPr>
        <w:t>код</w:t>
      </w:r>
      <w:proofErr w:type="spellEnd"/>
      <w:r>
        <w:rPr>
          <w:sz w:val="28"/>
        </w:rPr>
        <w:t xml:space="preserve"> участника, который делает невозможным персонификацию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данных. </w:t>
      </w: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ind w:left="312" w:right="2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СПТ принимают участие лица, достигшие возраста 13 лет (с 7 класса) исключительно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информированного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(законного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представителя).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фиксирует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вашему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вашу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осведомленность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длительности и возможных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результатах.</w:t>
      </w: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ind w:left="312" w:right="27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возрасте 15 лет и старше дают добровольное информированное согласие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участие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социально-психологическом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тестировании самостоятельно.</w:t>
      </w: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Уважаемые родители!</w:t>
      </w: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ind w:left="2182" w:right="26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802005</wp:posOffset>
            </wp:positionH>
            <wp:positionV relativeFrom="paragraph">
              <wp:posOffset>22860</wp:posOffset>
            </wp:positionV>
            <wp:extent cx="976630" cy="1114425"/>
            <wp:effectExtent l="0" t="0" r="0" b="9525"/>
            <wp:wrapNone/>
            <wp:docPr id="3" name="Рисунок 3" descr="Описание: Описание: https://im0-tub-ru.yandex.net/i?id=cc11ddb8e8107f992644064a42b4687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https://im0-tub-ru.yandex.net/i?id=cc11ddb8e8107f992644064a42b4687d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</w:rPr>
        <w:t>Вы, безусловно, — самые близкие и значимые для ребенка люди. Вы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стремитесь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успешными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родителями.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испытываете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тревогу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беспокойство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будущее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ребенка.</w:t>
      </w: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ind w:left="2182" w:right="262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эмоции,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заставляют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действовать,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своевременно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прояснять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то, что Вас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беспокоит.</w:t>
      </w:r>
    </w:p>
    <w:p w:rsidR="006B18DA" w:rsidRDefault="006B18DA" w:rsidP="006B18D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ind w:left="312" w:right="267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5945505</wp:posOffset>
            </wp:positionH>
            <wp:positionV relativeFrom="paragraph">
              <wp:posOffset>342265</wp:posOffset>
            </wp:positionV>
            <wp:extent cx="1171575" cy="876300"/>
            <wp:effectExtent l="0" t="0" r="9525" b="0"/>
            <wp:wrapNone/>
            <wp:docPr id="2" name="Рисунок 2" descr="Описание: Описание: https://vogazeta.ru/uploads/1513167973-7ac6b786970554b3bc985234415f8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https://vogazeta.ru/uploads/1513167973-7ac6b786970554b3bc985234415f89f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</w:rPr>
        <w:t>Современный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скоростей,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стремительного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темпа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компьютерных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новых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возможностей,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соблазнов</w:t>
      </w:r>
      <w:r>
        <w:rPr>
          <w:rFonts w:ascii="Times New Roman" w:eastAsia="Times New Roman" w:hAnsi="Times New Roman" w:cs="Times New Roman"/>
          <w:b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искушений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одновременно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интересно,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сложно.</w:t>
      </w: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ind w:left="312" w:right="2284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Многие подростки кидаются в крайности: то бросаются в погоню 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удовольствиями,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переживают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разочарования,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доходящие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жизни.</w:t>
      </w: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ind w:left="10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только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соблазны</w:t>
      </w:r>
      <w:r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искушения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современного</w:t>
      </w:r>
      <w:r>
        <w:rPr>
          <w:rFonts w:ascii="Times New Roman" w:eastAsia="Times New Roman" w:hAnsi="Times New Roman" w:cs="Times New Roman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мира</w:t>
      </w:r>
      <w:r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общества</w:t>
      </w: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ind w:left="312" w:right="27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могут нести опасности для подростка, но и его собственное поведение, часто неуправляемое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импульсивное. Вместе с ребенком растет родительская тревога за будущее, все чаще возникает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 будет дальше?</w:t>
      </w:r>
    </w:p>
    <w:p w:rsidR="006B18DA" w:rsidRDefault="006B18DA" w:rsidP="006B18DA">
      <w:pPr>
        <w:widowControl w:val="0"/>
        <w:autoSpaceDE w:val="0"/>
        <w:autoSpaceDN w:val="0"/>
        <w:spacing w:before="1" w:after="0" w:line="240" w:lineRule="auto"/>
        <w:ind w:left="312" w:right="26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Многих родителей тревожит рискованное поведение подростков, потребность в риске.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Если разобраться, в тяге к рискованному поведению нет ничего плохого. Это часть развития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личности, взросления, период, когда еще недавний ребенок должен самостоятельно выйти из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привычного,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понятного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круга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встретиться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внешним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миром.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Естественно,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ребенок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никогда и не был изолирован от окружающих (детский сад, школа, кружки, двор и т.д.). Но </w:t>
      </w:r>
      <w:r w:rsidRPr="006B18DA">
        <w:rPr>
          <w:rFonts w:ascii="Times New Roman" w:hAnsi="Times New Roman" w:cs="Times New Roman"/>
        </w:rPr>
        <w:t>ранее   он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принимал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ориентирован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родителей, их одобрение или порицание. Подросток хочет стать самостоятельным, считая себя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почти взрослым. Взрослым – значит таким, как… Родитель? Герой боевика?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Взрослый хулиган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дворе?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«Дома-2»?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иным?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подростку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трудно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разобраться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моделях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взрослости, демонстрируемых ему со всех сторон. Но, он точно знает, что быть взрослым – это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значит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позволять себе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рискованное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 числе.</w:t>
      </w: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ind w:left="10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Несмотря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то,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поиск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риска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характерен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практически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всем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подросткам,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риску</w:t>
      </w: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рознь.</w:t>
      </w:r>
    </w:p>
    <w:p w:rsidR="006B18DA" w:rsidRDefault="006B18DA" w:rsidP="006B18DA">
      <w:pPr>
        <w:widowControl w:val="0"/>
        <w:autoSpaceDE w:val="0"/>
        <w:autoSpaceDN w:val="0"/>
        <w:spacing w:before="5" w:after="0" w:line="240" w:lineRule="auto"/>
        <w:ind w:left="3004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Выделяют</w:t>
      </w:r>
      <w:r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2</w:t>
      </w:r>
      <w:r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типа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рискованного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поведения:</w:t>
      </w:r>
    </w:p>
    <w:p w:rsidR="006B18DA" w:rsidRDefault="006B18DA" w:rsidP="006B18DA">
      <w:pPr>
        <w:widowControl w:val="0"/>
        <w:numPr>
          <w:ilvl w:val="0"/>
          <w:numId w:val="3"/>
        </w:numPr>
        <w:tabs>
          <w:tab w:val="left" w:pos="741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Первый - </w:t>
      </w:r>
      <w:r>
        <w:rPr>
          <w:rFonts w:ascii="Times New Roman" w:eastAsia="Times New Roman" w:hAnsi="Times New Roman" w:cs="Times New Roman"/>
          <w:sz w:val="24"/>
        </w:rPr>
        <w:t>когда подросток рискует с целью получения позитивного опыта для дальнейшей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рискованное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помогающее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определенные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качества личности, преодолеть страхи, влиться в социум, добиваться поставленных целей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(вступление в группы, клубы, волонтерские отряды, организация собственных социальных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объединений, разделение своих чувств с друзьями, занятия спортом - с учетом безопасности,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занятий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сложности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участие</w:t>
      </w:r>
      <w:r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кружках,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клубах,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походах,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квестах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др.)</w:t>
      </w:r>
      <w:proofErr w:type="gramEnd"/>
    </w:p>
    <w:p w:rsidR="006B18DA" w:rsidRDefault="006B18DA" w:rsidP="006B18DA">
      <w:pPr>
        <w:widowControl w:val="0"/>
        <w:numPr>
          <w:ilvl w:val="0"/>
          <w:numId w:val="3"/>
        </w:numPr>
        <w:tabs>
          <w:tab w:val="left" w:pos="741"/>
        </w:tabs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Второй - </w:t>
      </w:r>
      <w:r>
        <w:rPr>
          <w:rFonts w:ascii="Times New Roman" w:eastAsia="Times New Roman" w:hAnsi="Times New Roman" w:cs="Times New Roman"/>
          <w:sz w:val="24"/>
        </w:rPr>
        <w:t>поведение, включающее виды деятельности, опасные для жизни и здоровья. К ним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относятся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употребление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наркотиков,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алкоголя,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т.д.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подростки могут искать или создавать ситуации явной угрозы для жизни: балансировать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краю крыши, перебегать через рельсы перед близко идущим поездом и т.п. С каждым разом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поведение подростков становится более рискованным и опасным, они начинают выпивать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больше алкоголя, пробовать разные наркотики, вести беспорядочную половую жизнь и т.д.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Негативные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последствия такого поведения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останавливают.</w:t>
      </w: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ind w:left="312" w:right="27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раздраженно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скажете,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точно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Вашего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ребенка!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думают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99%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родителей!</w:t>
      </w:r>
    </w:p>
    <w:p w:rsidR="006B18DA" w:rsidRDefault="006B18DA" w:rsidP="006B18DA">
      <w:pPr>
        <w:widowControl w:val="0"/>
        <w:autoSpaceDE w:val="0"/>
        <w:autoSpaceDN w:val="0"/>
        <w:spacing w:after="0" w:line="275" w:lineRule="exact"/>
        <w:ind w:right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>Увы,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существует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никаких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гарантий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того,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взросление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Вашего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обойдется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«второго»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типа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рискованного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поведения.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знать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родителю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того,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чтоб </w:t>
      </w:r>
      <w:r>
        <w:rPr>
          <w:rFonts w:ascii="Times New Roman" w:eastAsia="Times New Roman" w:hAnsi="Times New Roman" w:cs="Times New Roman"/>
          <w:sz w:val="24"/>
        </w:rPr>
        <w:t>разобраться в указанном вопросе? Давайте посмотрим, что способствует или помогает ребенку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избежать вовлечения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деятельность,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опасную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жизни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здоровья.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B18DA" w:rsidRDefault="006B18DA" w:rsidP="006B18DA">
      <w:pPr>
        <w:widowControl w:val="0"/>
        <w:autoSpaceDE w:val="0"/>
        <w:autoSpaceDN w:val="0"/>
        <w:spacing w:after="0" w:line="275" w:lineRule="exact"/>
        <w:ind w:right="2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 xml:space="preserve">Факторы риска </w:t>
      </w:r>
      <w:r>
        <w:rPr>
          <w:rFonts w:ascii="Times New Roman" w:eastAsia="Times New Roman" w:hAnsi="Times New Roman" w:cs="Times New Roman"/>
          <w:sz w:val="24"/>
        </w:rPr>
        <w:t>— социально-психологические условия, повышающие угрозу вовлечения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зависимое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поведение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факторы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защиты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обстоятельства,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повышающие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психологическую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устойчивость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воздействию факторов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риска.</w:t>
      </w: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ind w:right="26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Другими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словами,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ребенок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должен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научиться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рисковать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пределах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границ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безопасных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жизни, приобретать важные навыки и уметь справляться с жизненными и психологическими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проблемами.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вовремя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заметить,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распознать,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предотвратить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ребенка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ситуации опасные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его жизни.</w:t>
      </w: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ind w:left="429" w:right="387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Уважаемые</w:t>
      </w:r>
      <w:r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родители!</w:t>
      </w: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ind w:left="299" w:right="251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Мы предлагаем Вам включиться в работу по ранней профилактике вовлечения подростков в</w:t>
      </w:r>
      <w:r>
        <w:rPr>
          <w:rFonts w:ascii="Times New Roman" w:eastAsia="Times New Roman" w:hAnsi="Times New Roman" w:cs="Times New Roman"/>
          <w:b/>
          <w:i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употребление наркотических средств и психотропных веществ и просим Вас дать согласие</w:t>
      </w:r>
      <w:r>
        <w:rPr>
          <w:rFonts w:ascii="Times New Roman" w:eastAsia="Times New Roman" w:hAnsi="Times New Roman" w:cs="Times New Roman"/>
          <w:b/>
          <w:i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на</w:t>
      </w:r>
      <w:r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участие</w:t>
      </w:r>
      <w:r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Ваших</w:t>
      </w:r>
      <w:r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детей</w:t>
      </w:r>
      <w:r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в</w:t>
      </w:r>
      <w:r>
        <w:rPr>
          <w:rFonts w:ascii="Times New Roman" w:eastAsia="Times New Roman" w:hAnsi="Times New Roman" w:cs="Times New Roman"/>
          <w:b/>
          <w:i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социально-психологическом</w:t>
      </w:r>
      <w:r>
        <w:rPr>
          <w:rFonts w:ascii="Times New Roman" w:eastAsia="Times New Roman" w:hAnsi="Times New Roman" w:cs="Times New Roman"/>
          <w:b/>
          <w:i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тестировании.</w:t>
      </w: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6B18DA" w:rsidRDefault="006B18DA" w:rsidP="006B18DA">
      <w:pPr>
        <w:widowControl w:val="0"/>
        <w:autoSpaceDE w:val="0"/>
        <w:autoSpaceDN w:val="0"/>
        <w:spacing w:before="1" w:after="0" w:line="240" w:lineRule="auto"/>
        <w:ind w:left="1144" w:right="38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Помните: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проблему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легче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предотвратить,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чем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справиться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ней!!!</w:t>
      </w:r>
    </w:p>
    <w:p w:rsidR="006B18DA" w:rsidRDefault="006B18DA" w:rsidP="006B18DA">
      <w:pPr>
        <w:widowControl w:val="0"/>
        <w:autoSpaceDE w:val="0"/>
        <w:autoSpaceDN w:val="0"/>
        <w:spacing w:after="0" w:line="240" w:lineRule="auto"/>
        <w:ind w:left="1135" w:right="38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Сделайте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выбор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пользу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своего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ребенка!</w:t>
      </w:r>
    </w:p>
    <w:p w:rsidR="002538BC" w:rsidRDefault="002538BC"/>
    <w:sectPr w:rsidR="0025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3125"/>
    <w:multiLevelType w:val="hybridMultilevel"/>
    <w:tmpl w:val="2160ACE4"/>
    <w:lvl w:ilvl="0" w:tplc="20B2BBD8">
      <w:numFmt w:val="bullet"/>
      <w:lvlText w:val=""/>
      <w:lvlJc w:val="left"/>
      <w:pPr>
        <w:ind w:left="312" w:hanging="709"/>
      </w:pPr>
      <w:rPr>
        <w:w w:val="100"/>
        <w:lang w:val="ru-RU" w:eastAsia="en-US" w:bidi="ar-SA"/>
      </w:rPr>
    </w:lvl>
    <w:lvl w:ilvl="1" w:tplc="03B8FB6C">
      <w:numFmt w:val="bullet"/>
      <w:lvlText w:val=""/>
      <w:lvlJc w:val="left"/>
      <w:pPr>
        <w:ind w:left="31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3AE2B7C">
      <w:numFmt w:val="bullet"/>
      <w:lvlText w:val="•"/>
      <w:lvlJc w:val="left"/>
      <w:pPr>
        <w:ind w:left="2385" w:hanging="567"/>
      </w:pPr>
      <w:rPr>
        <w:lang w:val="ru-RU" w:eastAsia="en-US" w:bidi="ar-SA"/>
      </w:rPr>
    </w:lvl>
    <w:lvl w:ilvl="3" w:tplc="80C2159C">
      <w:numFmt w:val="bullet"/>
      <w:lvlText w:val="•"/>
      <w:lvlJc w:val="left"/>
      <w:pPr>
        <w:ind w:left="3417" w:hanging="567"/>
      </w:pPr>
      <w:rPr>
        <w:lang w:val="ru-RU" w:eastAsia="en-US" w:bidi="ar-SA"/>
      </w:rPr>
    </w:lvl>
    <w:lvl w:ilvl="4" w:tplc="4900DAAA">
      <w:numFmt w:val="bullet"/>
      <w:lvlText w:val="•"/>
      <w:lvlJc w:val="left"/>
      <w:pPr>
        <w:ind w:left="4450" w:hanging="567"/>
      </w:pPr>
      <w:rPr>
        <w:lang w:val="ru-RU" w:eastAsia="en-US" w:bidi="ar-SA"/>
      </w:rPr>
    </w:lvl>
    <w:lvl w:ilvl="5" w:tplc="3E8AA44C">
      <w:numFmt w:val="bullet"/>
      <w:lvlText w:val="•"/>
      <w:lvlJc w:val="left"/>
      <w:pPr>
        <w:ind w:left="5483" w:hanging="567"/>
      </w:pPr>
      <w:rPr>
        <w:lang w:val="ru-RU" w:eastAsia="en-US" w:bidi="ar-SA"/>
      </w:rPr>
    </w:lvl>
    <w:lvl w:ilvl="6" w:tplc="635AE7DA">
      <w:numFmt w:val="bullet"/>
      <w:lvlText w:val="•"/>
      <w:lvlJc w:val="left"/>
      <w:pPr>
        <w:ind w:left="6515" w:hanging="567"/>
      </w:pPr>
      <w:rPr>
        <w:lang w:val="ru-RU" w:eastAsia="en-US" w:bidi="ar-SA"/>
      </w:rPr>
    </w:lvl>
    <w:lvl w:ilvl="7" w:tplc="2522FB90">
      <w:numFmt w:val="bullet"/>
      <w:lvlText w:val="•"/>
      <w:lvlJc w:val="left"/>
      <w:pPr>
        <w:ind w:left="7548" w:hanging="567"/>
      </w:pPr>
      <w:rPr>
        <w:lang w:val="ru-RU" w:eastAsia="en-US" w:bidi="ar-SA"/>
      </w:rPr>
    </w:lvl>
    <w:lvl w:ilvl="8" w:tplc="606EDDD0">
      <w:numFmt w:val="bullet"/>
      <w:lvlText w:val="•"/>
      <w:lvlJc w:val="left"/>
      <w:pPr>
        <w:ind w:left="8581" w:hanging="567"/>
      </w:pPr>
      <w:rPr>
        <w:lang w:val="ru-RU" w:eastAsia="en-US" w:bidi="ar-SA"/>
      </w:rPr>
    </w:lvl>
  </w:abstractNum>
  <w:abstractNum w:abstractNumId="1">
    <w:nsid w:val="4C3F534D"/>
    <w:multiLevelType w:val="hybridMultilevel"/>
    <w:tmpl w:val="038C84FE"/>
    <w:lvl w:ilvl="0" w:tplc="6422E196">
      <w:numFmt w:val="bullet"/>
      <w:lvlText w:val=""/>
      <w:lvlJc w:val="left"/>
      <w:pPr>
        <w:ind w:left="7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760D8C0">
      <w:numFmt w:val="bullet"/>
      <w:lvlText w:val="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82C9A20">
      <w:numFmt w:val="bullet"/>
      <w:lvlText w:val="•"/>
      <w:lvlJc w:val="left"/>
      <w:pPr>
        <w:ind w:left="2107" w:hanging="360"/>
      </w:pPr>
      <w:rPr>
        <w:lang w:val="ru-RU" w:eastAsia="en-US" w:bidi="ar-SA"/>
      </w:rPr>
    </w:lvl>
    <w:lvl w:ilvl="3" w:tplc="57584062">
      <w:numFmt w:val="bullet"/>
      <w:lvlText w:val="•"/>
      <w:lvlJc w:val="left"/>
      <w:pPr>
        <w:ind w:left="3174" w:hanging="360"/>
      </w:pPr>
      <w:rPr>
        <w:lang w:val="ru-RU" w:eastAsia="en-US" w:bidi="ar-SA"/>
      </w:rPr>
    </w:lvl>
    <w:lvl w:ilvl="4" w:tplc="74207306">
      <w:numFmt w:val="bullet"/>
      <w:lvlText w:val="•"/>
      <w:lvlJc w:val="left"/>
      <w:pPr>
        <w:ind w:left="4242" w:hanging="360"/>
      </w:pPr>
      <w:rPr>
        <w:lang w:val="ru-RU" w:eastAsia="en-US" w:bidi="ar-SA"/>
      </w:rPr>
    </w:lvl>
    <w:lvl w:ilvl="5" w:tplc="365CF388">
      <w:numFmt w:val="bullet"/>
      <w:lvlText w:val="•"/>
      <w:lvlJc w:val="left"/>
      <w:pPr>
        <w:ind w:left="5309" w:hanging="360"/>
      </w:pPr>
      <w:rPr>
        <w:lang w:val="ru-RU" w:eastAsia="en-US" w:bidi="ar-SA"/>
      </w:rPr>
    </w:lvl>
    <w:lvl w:ilvl="6" w:tplc="73A03C58">
      <w:numFmt w:val="bullet"/>
      <w:lvlText w:val="•"/>
      <w:lvlJc w:val="left"/>
      <w:pPr>
        <w:ind w:left="6376" w:hanging="360"/>
      </w:pPr>
      <w:rPr>
        <w:lang w:val="ru-RU" w:eastAsia="en-US" w:bidi="ar-SA"/>
      </w:rPr>
    </w:lvl>
    <w:lvl w:ilvl="7" w:tplc="4426EE6A">
      <w:numFmt w:val="bullet"/>
      <w:lvlText w:val="•"/>
      <w:lvlJc w:val="left"/>
      <w:pPr>
        <w:ind w:left="7444" w:hanging="360"/>
      </w:pPr>
      <w:rPr>
        <w:lang w:val="ru-RU" w:eastAsia="en-US" w:bidi="ar-SA"/>
      </w:rPr>
    </w:lvl>
    <w:lvl w:ilvl="8" w:tplc="E90401E8">
      <w:numFmt w:val="bullet"/>
      <w:lvlText w:val="•"/>
      <w:lvlJc w:val="left"/>
      <w:pPr>
        <w:ind w:left="8511" w:hanging="360"/>
      </w:pPr>
      <w:rPr>
        <w:lang w:val="ru-RU" w:eastAsia="en-US" w:bidi="ar-SA"/>
      </w:rPr>
    </w:lvl>
  </w:abstractNum>
  <w:abstractNum w:abstractNumId="2">
    <w:nsid w:val="69506C6D"/>
    <w:multiLevelType w:val="hybridMultilevel"/>
    <w:tmpl w:val="D91EF21C"/>
    <w:lvl w:ilvl="0" w:tplc="B3100858">
      <w:numFmt w:val="bullet"/>
      <w:lvlText w:val="–"/>
      <w:lvlJc w:val="left"/>
      <w:pPr>
        <w:ind w:left="5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E62582">
      <w:numFmt w:val="bullet"/>
      <w:lvlText w:val=""/>
      <w:lvlJc w:val="left"/>
      <w:pPr>
        <w:ind w:left="1729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96E58A6">
      <w:numFmt w:val="bullet"/>
      <w:lvlText w:val="•"/>
      <w:lvlJc w:val="left"/>
      <w:pPr>
        <w:ind w:left="2711" w:hanging="708"/>
      </w:pPr>
      <w:rPr>
        <w:lang w:val="ru-RU" w:eastAsia="en-US" w:bidi="ar-SA"/>
      </w:rPr>
    </w:lvl>
    <w:lvl w:ilvl="3" w:tplc="6B0ADE5E">
      <w:numFmt w:val="bullet"/>
      <w:lvlText w:val="•"/>
      <w:lvlJc w:val="left"/>
      <w:pPr>
        <w:ind w:left="3703" w:hanging="708"/>
      </w:pPr>
      <w:rPr>
        <w:lang w:val="ru-RU" w:eastAsia="en-US" w:bidi="ar-SA"/>
      </w:rPr>
    </w:lvl>
    <w:lvl w:ilvl="4" w:tplc="61DCD24C">
      <w:numFmt w:val="bullet"/>
      <w:lvlText w:val="•"/>
      <w:lvlJc w:val="left"/>
      <w:pPr>
        <w:ind w:left="4695" w:hanging="708"/>
      </w:pPr>
      <w:rPr>
        <w:lang w:val="ru-RU" w:eastAsia="en-US" w:bidi="ar-SA"/>
      </w:rPr>
    </w:lvl>
    <w:lvl w:ilvl="5" w:tplc="37C259D4">
      <w:numFmt w:val="bullet"/>
      <w:lvlText w:val="•"/>
      <w:lvlJc w:val="left"/>
      <w:pPr>
        <w:ind w:left="5687" w:hanging="708"/>
      </w:pPr>
      <w:rPr>
        <w:lang w:val="ru-RU" w:eastAsia="en-US" w:bidi="ar-SA"/>
      </w:rPr>
    </w:lvl>
    <w:lvl w:ilvl="6" w:tplc="9B442BC4">
      <w:numFmt w:val="bullet"/>
      <w:lvlText w:val="•"/>
      <w:lvlJc w:val="left"/>
      <w:pPr>
        <w:ind w:left="6679" w:hanging="708"/>
      </w:pPr>
      <w:rPr>
        <w:lang w:val="ru-RU" w:eastAsia="en-US" w:bidi="ar-SA"/>
      </w:rPr>
    </w:lvl>
    <w:lvl w:ilvl="7" w:tplc="59883714">
      <w:numFmt w:val="bullet"/>
      <w:lvlText w:val="•"/>
      <w:lvlJc w:val="left"/>
      <w:pPr>
        <w:ind w:left="7670" w:hanging="708"/>
      </w:pPr>
      <w:rPr>
        <w:lang w:val="ru-RU" w:eastAsia="en-US" w:bidi="ar-SA"/>
      </w:rPr>
    </w:lvl>
    <w:lvl w:ilvl="8" w:tplc="8BDCE122">
      <w:numFmt w:val="bullet"/>
      <w:lvlText w:val="•"/>
      <w:lvlJc w:val="left"/>
      <w:pPr>
        <w:ind w:left="8662" w:hanging="708"/>
      </w:pPr>
      <w:rPr>
        <w:lang w:val="ru-RU" w:eastAsia="en-US" w:bidi="ar-SA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DA"/>
    <w:rsid w:val="002538BC"/>
    <w:rsid w:val="006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B1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B18D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B18DA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B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B1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B18D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B18DA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B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1046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А. Кидиба</dc:creator>
  <cp:lastModifiedBy>С. А. Кидиба</cp:lastModifiedBy>
  <cp:revision>2</cp:revision>
  <dcterms:created xsi:type="dcterms:W3CDTF">2022-09-20T14:56:00Z</dcterms:created>
  <dcterms:modified xsi:type="dcterms:W3CDTF">2022-09-20T14:58:00Z</dcterms:modified>
</cp:coreProperties>
</file>